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1E1" w:rsidRPr="00B6456A" w:rsidRDefault="00F721E1" w:rsidP="00F721E1">
      <w:pPr>
        <w:spacing w:line="259" w:lineRule="auto"/>
        <w:ind w:right="43"/>
        <w:jc w:val="left"/>
        <w:rPr>
          <w:color w:val="000000" w:themeColor="text1"/>
        </w:rPr>
      </w:pPr>
      <w:bookmarkStart w:id="0" w:name="_GoBack"/>
      <w:bookmarkEnd w:id="0"/>
      <w:r w:rsidRPr="00B6456A">
        <w:rPr>
          <w:color w:val="000000" w:themeColor="text1"/>
          <w:sz w:val="19"/>
        </w:rPr>
        <w:t>DCC-501</w:t>
      </w:r>
      <w:r w:rsidRPr="00B6456A">
        <w:rPr>
          <w:color w:val="000000" w:themeColor="text1"/>
          <w:sz w:val="19"/>
        </w:rPr>
        <w:tab/>
      </w:r>
      <w:r w:rsidRPr="00B6456A">
        <w:rPr>
          <w:color w:val="000000" w:themeColor="text1"/>
          <w:sz w:val="19"/>
        </w:rPr>
        <w:tab/>
      </w:r>
      <w:r w:rsidRPr="00B6456A">
        <w:rPr>
          <w:color w:val="000000" w:themeColor="text1"/>
          <w:sz w:val="19"/>
        </w:rPr>
        <w:tab/>
      </w:r>
      <w:r w:rsidRPr="00B6456A">
        <w:rPr>
          <w:color w:val="000000" w:themeColor="text1"/>
          <w:sz w:val="19"/>
        </w:rPr>
        <w:tab/>
      </w:r>
      <w:r w:rsidRPr="00B6456A">
        <w:rPr>
          <w:color w:val="000000" w:themeColor="text1"/>
        </w:rPr>
        <w:t>Kentucky Nation</w:t>
      </w:r>
      <w:r w:rsidR="000B27D6">
        <w:rPr>
          <w:color w:val="000000" w:themeColor="text1"/>
        </w:rPr>
        <w:t>al Background Check Program (</w:t>
      </w:r>
      <w:r w:rsidRPr="00B6456A">
        <w:rPr>
          <w:color w:val="000000" w:themeColor="text1"/>
        </w:rPr>
        <w:t>NBCP)</w:t>
      </w:r>
    </w:p>
    <w:p w:rsidR="00F721E1" w:rsidRPr="00B6456A" w:rsidRDefault="00F721E1" w:rsidP="00F721E1">
      <w:pPr>
        <w:spacing w:line="259" w:lineRule="auto"/>
        <w:ind w:right="51"/>
        <w:rPr>
          <w:color w:val="000000" w:themeColor="text1"/>
          <w:sz w:val="19"/>
        </w:rPr>
      </w:pPr>
      <w:r w:rsidRPr="00B6456A">
        <w:rPr>
          <w:color w:val="000000" w:themeColor="text1"/>
          <w:sz w:val="19"/>
        </w:rPr>
        <w:t>(R. 1</w:t>
      </w:r>
      <w:r w:rsidR="00023FF0">
        <w:rPr>
          <w:color w:val="000000" w:themeColor="text1"/>
          <w:sz w:val="19"/>
        </w:rPr>
        <w:t>2</w:t>
      </w:r>
      <w:r w:rsidRPr="00B6456A">
        <w:rPr>
          <w:color w:val="000000" w:themeColor="text1"/>
          <w:sz w:val="19"/>
        </w:rPr>
        <w:t>/2017)</w:t>
      </w:r>
      <w:r w:rsidRPr="00B6456A">
        <w:rPr>
          <w:color w:val="000000" w:themeColor="text1"/>
          <w:sz w:val="19"/>
        </w:rPr>
        <w:tab/>
      </w:r>
      <w:r w:rsidRPr="00B6456A">
        <w:rPr>
          <w:color w:val="000000" w:themeColor="text1"/>
          <w:sz w:val="19"/>
        </w:rPr>
        <w:tab/>
        <w:t xml:space="preserve">    </w:t>
      </w:r>
      <w:r w:rsidR="0013419A" w:rsidRPr="00B6456A">
        <w:rPr>
          <w:color w:val="000000" w:themeColor="text1"/>
          <w:sz w:val="19"/>
        </w:rPr>
        <w:tab/>
        <w:t xml:space="preserve">                </w:t>
      </w:r>
      <w:r w:rsidRPr="00B6456A">
        <w:rPr>
          <w:color w:val="000000" w:themeColor="text1"/>
          <w:sz w:val="19"/>
        </w:rPr>
        <w:t xml:space="preserve"> </w:t>
      </w:r>
      <w:r w:rsidRPr="00B6456A">
        <w:rPr>
          <w:color w:val="000000" w:themeColor="text1"/>
        </w:rPr>
        <w:t>Departme</w:t>
      </w:r>
      <w:r w:rsidR="00492287" w:rsidRPr="00B6456A">
        <w:rPr>
          <w:color w:val="000000" w:themeColor="text1"/>
        </w:rPr>
        <w:t>n</w:t>
      </w:r>
      <w:r w:rsidR="0013419A" w:rsidRPr="00B6456A">
        <w:rPr>
          <w:color w:val="000000" w:themeColor="text1"/>
        </w:rPr>
        <w:t xml:space="preserve">t for Community Based Services </w:t>
      </w:r>
    </w:p>
    <w:p w:rsidR="00F721E1" w:rsidRPr="00B6456A" w:rsidRDefault="00F721E1" w:rsidP="00F721E1">
      <w:pPr>
        <w:spacing w:line="259" w:lineRule="auto"/>
        <w:ind w:right="51"/>
        <w:jc w:val="left"/>
        <w:rPr>
          <w:color w:val="000000" w:themeColor="text1"/>
          <w:sz w:val="32"/>
        </w:rPr>
      </w:pPr>
      <w:r w:rsidRPr="00B6456A">
        <w:rPr>
          <w:color w:val="000000" w:themeColor="text1"/>
          <w:sz w:val="19"/>
        </w:rPr>
        <w:t>922 KAR 2:280</w:t>
      </w:r>
      <w:r w:rsidR="0013419A" w:rsidRPr="00B6456A">
        <w:rPr>
          <w:color w:val="000000" w:themeColor="text1"/>
          <w:sz w:val="19"/>
        </w:rPr>
        <w:t xml:space="preserve"> </w:t>
      </w:r>
      <w:r w:rsidR="0013419A" w:rsidRPr="00B6456A">
        <w:rPr>
          <w:color w:val="000000" w:themeColor="text1"/>
          <w:sz w:val="19"/>
        </w:rPr>
        <w:tab/>
      </w:r>
      <w:r w:rsidR="0013419A" w:rsidRPr="00B6456A">
        <w:rPr>
          <w:color w:val="000000" w:themeColor="text1"/>
          <w:sz w:val="19"/>
        </w:rPr>
        <w:tab/>
      </w:r>
      <w:r w:rsidR="0013419A" w:rsidRPr="00B6456A">
        <w:rPr>
          <w:color w:val="000000" w:themeColor="text1"/>
          <w:sz w:val="19"/>
        </w:rPr>
        <w:tab/>
      </w:r>
      <w:r w:rsidR="0013419A" w:rsidRPr="00B6456A">
        <w:rPr>
          <w:color w:val="000000" w:themeColor="text1"/>
          <w:sz w:val="19"/>
        </w:rPr>
        <w:tab/>
      </w:r>
      <w:r w:rsidR="00AE287E" w:rsidRPr="00B6456A">
        <w:rPr>
          <w:color w:val="000000" w:themeColor="text1"/>
          <w:sz w:val="19"/>
        </w:rPr>
        <w:t xml:space="preserve">     </w:t>
      </w:r>
      <w:r w:rsidR="0013419A" w:rsidRPr="00B6456A">
        <w:rPr>
          <w:b/>
          <w:color w:val="000000" w:themeColor="text1"/>
          <w:sz w:val="32"/>
        </w:rPr>
        <w:t>Division of Child Care</w:t>
      </w:r>
    </w:p>
    <w:p w:rsidR="00F721E1" w:rsidRPr="00B6456A" w:rsidRDefault="00F721E1">
      <w:pPr>
        <w:spacing w:line="259" w:lineRule="auto"/>
        <w:ind w:left="0" w:right="3" w:firstLine="0"/>
        <w:jc w:val="center"/>
        <w:rPr>
          <w:b/>
          <w:color w:val="000000" w:themeColor="text1"/>
        </w:rPr>
      </w:pPr>
    </w:p>
    <w:p w:rsidR="00D9293E" w:rsidRPr="00B6456A" w:rsidRDefault="005246EF">
      <w:pPr>
        <w:spacing w:line="259" w:lineRule="auto"/>
        <w:ind w:left="0" w:right="3" w:firstLine="0"/>
        <w:jc w:val="center"/>
        <w:rPr>
          <w:color w:val="000000" w:themeColor="text1"/>
        </w:rPr>
      </w:pPr>
      <w:r w:rsidRPr="00B6456A">
        <w:rPr>
          <w:b/>
          <w:color w:val="000000" w:themeColor="text1"/>
        </w:rPr>
        <w:t xml:space="preserve">DISCLOSURES TO BE PROVIDED TO AND SIGNED BY </w:t>
      </w:r>
      <w:r w:rsidR="00557887" w:rsidRPr="00B6456A">
        <w:rPr>
          <w:b/>
          <w:color w:val="000000" w:themeColor="text1"/>
        </w:rPr>
        <w:t>THE APPLICANT CHILD CARE STAFF MEMBER</w:t>
      </w:r>
      <w:r w:rsidRPr="00B6456A">
        <w:rPr>
          <w:b/>
          <w:color w:val="000000" w:themeColor="text1"/>
        </w:rPr>
        <w:t xml:space="preserve"> </w:t>
      </w:r>
    </w:p>
    <w:p w:rsidR="00492287" w:rsidRPr="00B6456A" w:rsidRDefault="005246EF">
      <w:pPr>
        <w:spacing w:line="259" w:lineRule="auto"/>
        <w:jc w:val="center"/>
        <w:rPr>
          <w:color w:val="000000" w:themeColor="text1"/>
        </w:rPr>
      </w:pPr>
      <w:r w:rsidRPr="00B6456A">
        <w:rPr>
          <w:color w:val="000000" w:themeColor="text1"/>
        </w:rPr>
        <w:t>Kentucky Nation</w:t>
      </w:r>
      <w:r w:rsidR="000B27D6">
        <w:rPr>
          <w:color w:val="000000" w:themeColor="text1"/>
        </w:rPr>
        <w:t>al Background Check Program (</w:t>
      </w:r>
      <w:r w:rsidRPr="00B6456A">
        <w:rPr>
          <w:color w:val="000000" w:themeColor="text1"/>
        </w:rPr>
        <w:t xml:space="preserve">NBCP) </w:t>
      </w:r>
      <w:r w:rsidR="00492287" w:rsidRPr="00B6456A">
        <w:rPr>
          <w:color w:val="000000" w:themeColor="text1"/>
        </w:rPr>
        <w:t xml:space="preserve">Department for Community Based Services, </w:t>
      </w:r>
    </w:p>
    <w:p w:rsidR="00AF7BAA" w:rsidRPr="00B6456A" w:rsidRDefault="00492287">
      <w:pPr>
        <w:spacing w:line="259" w:lineRule="auto"/>
        <w:jc w:val="center"/>
        <w:rPr>
          <w:color w:val="000000" w:themeColor="text1"/>
          <w:sz w:val="28"/>
          <w:u w:val="single"/>
        </w:rPr>
      </w:pPr>
      <w:r w:rsidRPr="00B6456A">
        <w:rPr>
          <w:color w:val="000000" w:themeColor="text1"/>
          <w:sz w:val="28"/>
          <w:u w:val="single"/>
        </w:rPr>
        <w:t>Division of Child Care</w:t>
      </w:r>
    </w:p>
    <w:p w:rsidR="00D9293E" w:rsidRPr="00B6456A" w:rsidRDefault="00D9293E">
      <w:pPr>
        <w:spacing w:after="80" w:line="259" w:lineRule="auto"/>
        <w:ind w:left="24" w:right="0" w:firstLine="0"/>
        <w:jc w:val="center"/>
        <w:rPr>
          <w:color w:val="000000" w:themeColor="text1"/>
        </w:rPr>
      </w:pPr>
    </w:p>
    <w:p w:rsidR="00D9293E" w:rsidRPr="00B6456A" w:rsidRDefault="005246EF">
      <w:pPr>
        <w:ind w:left="159" w:right="0"/>
        <w:rPr>
          <w:color w:val="000000" w:themeColor="text1"/>
        </w:rPr>
      </w:pPr>
      <w:r w:rsidRPr="00B6456A">
        <w:rPr>
          <w:color w:val="000000" w:themeColor="text1"/>
        </w:rPr>
        <w:t xml:space="preserve">FOR THIS TYPE OF EMPLOYMENT OR LICENSURE, STATE AND FEDERAL LAW REQUIRE A STATE AND NATIONAL </w:t>
      </w:r>
    </w:p>
    <w:p w:rsidR="00D9293E" w:rsidRPr="00B6456A" w:rsidRDefault="005246EF">
      <w:pPr>
        <w:pStyle w:val="Heading1"/>
        <w:ind w:right="4"/>
        <w:rPr>
          <w:color w:val="000000" w:themeColor="text1"/>
        </w:rPr>
      </w:pPr>
      <w:r w:rsidRPr="00B6456A">
        <w:rPr>
          <w:color w:val="000000" w:themeColor="text1"/>
        </w:rPr>
        <w:t xml:space="preserve">CRIMINAL BACKGROUND CHECK AS A CONDITION OF EMPLOYMENT </w:t>
      </w:r>
    </w:p>
    <w:p w:rsidR="00D9293E" w:rsidRPr="00B6456A" w:rsidRDefault="005246EF">
      <w:pPr>
        <w:spacing w:after="100"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ind w:left="-5" w:right="0"/>
        <w:rPr>
          <w:color w:val="000000" w:themeColor="text1"/>
        </w:rPr>
      </w:pPr>
      <w:r w:rsidRPr="00B6456A">
        <w:rPr>
          <w:color w:val="000000" w:themeColor="text1"/>
        </w:rPr>
        <w:t xml:space="preserve">By signing this notice of required disclosures, the applicant for employment, volunteer services, or professional licensure, has the responsibility to be aware of the following: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A set of the applicant’s fingerprints will be required to co</w:t>
      </w:r>
      <w:r w:rsidR="005723E8" w:rsidRPr="00B6456A">
        <w:rPr>
          <w:color w:val="000000" w:themeColor="text1"/>
        </w:rPr>
        <w:t xml:space="preserve">mplete a background check in accordance with 922 KAR 2:280 through </w:t>
      </w:r>
      <w:r w:rsidRPr="00B6456A">
        <w:rPr>
          <w:color w:val="000000" w:themeColor="text1"/>
        </w:rPr>
        <w:t>the Kentucky Nation</w:t>
      </w:r>
      <w:r w:rsidR="000B27D6">
        <w:rPr>
          <w:color w:val="000000" w:themeColor="text1"/>
        </w:rPr>
        <w:t>al Background Check Program (</w:t>
      </w:r>
      <w:r w:rsidRPr="00B6456A">
        <w:rPr>
          <w:color w:val="000000" w:themeColor="text1"/>
        </w:rPr>
        <w:t xml:space="preserve">NBCP).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The applicant must complete and sign the Waiver Agreement and Statement (</w:t>
      </w:r>
      <w:r w:rsidR="00F721E1" w:rsidRPr="00B6456A">
        <w:rPr>
          <w:color w:val="000000" w:themeColor="text1"/>
        </w:rPr>
        <w:t>DCC-500</w:t>
      </w:r>
      <w:r w:rsidRPr="00B6456A">
        <w:rPr>
          <w:color w:val="000000" w:themeColor="text1"/>
        </w:rPr>
        <w:t xml:space="preserve">), and provide a government-issued form of identification containing the applicant’s photograph (such as a valid driver’s license).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A backgro</w:t>
      </w:r>
      <w:r w:rsidR="000B27D6">
        <w:rPr>
          <w:color w:val="000000" w:themeColor="text1"/>
        </w:rPr>
        <w:t xml:space="preserve">und check facilitated by the </w:t>
      </w:r>
      <w:r w:rsidRPr="00B6456A">
        <w:rPr>
          <w:color w:val="000000" w:themeColor="text1"/>
        </w:rPr>
        <w:t xml:space="preserve">NBCP shall include a:  </w:t>
      </w:r>
    </w:p>
    <w:p w:rsidR="00D9293E" w:rsidRPr="00B6456A" w:rsidRDefault="005246EF">
      <w:pPr>
        <w:numPr>
          <w:ilvl w:val="1"/>
          <w:numId w:val="1"/>
        </w:numPr>
        <w:ind w:left="1019" w:right="0" w:hanging="299"/>
        <w:rPr>
          <w:color w:val="000000" w:themeColor="text1"/>
        </w:rPr>
      </w:pPr>
      <w:r w:rsidRPr="00B6456A">
        <w:rPr>
          <w:color w:val="000000" w:themeColor="text1"/>
        </w:rPr>
        <w:t>Check</w:t>
      </w:r>
      <w:r w:rsidR="000A7051" w:rsidRPr="00B6456A">
        <w:rPr>
          <w:color w:val="000000" w:themeColor="text1"/>
        </w:rPr>
        <w:t xml:space="preserve"> of required abuse registries; and</w:t>
      </w:r>
    </w:p>
    <w:p w:rsidR="00D9293E" w:rsidRPr="00B6456A" w:rsidRDefault="005246EF">
      <w:pPr>
        <w:numPr>
          <w:ilvl w:val="1"/>
          <w:numId w:val="1"/>
        </w:numPr>
        <w:ind w:left="1019" w:right="0" w:hanging="299"/>
        <w:rPr>
          <w:color w:val="000000" w:themeColor="text1"/>
        </w:rPr>
      </w:pPr>
      <w:r w:rsidRPr="00B6456A">
        <w:rPr>
          <w:color w:val="000000" w:themeColor="text1"/>
        </w:rPr>
        <w:t xml:space="preserve">Fingerprint-supported state and Federal Bureau of Investigation (FBI) criminal background check, which includes a comparison of the applicant’s fingerprints with any latent fingerprints that may be on file with the Department of Kentucky State Police (KSP) or the FBI.  The fingerprint images will be used for all criminal justice purposes. </w:t>
      </w:r>
    </w:p>
    <w:p w:rsidR="00D9293E" w:rsidRPr="00B6456A" w:rsidRDefault="005246EF">
      <w:pPr>
        <w:spacing w:after="102" w:line="259" w:lineRule="auto"/>
        <w:ind w:left="721"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The applicant’s fingerprint images and associated information will be retained by KSP and the FBI in their databases and will be used to determine if the applicant has any criminal history information on file with the State and Federal criminal history repositories.  KSP or the FBI will process future searches, including latent fingerprint searches, against the applicant’s fingerprints and make full use of them in any criminal prosecution under state or federal law, as well as notify the</w:t>
      </w:r>
      <w:r w:rsidR="00F721E1" w:rsidRPr="00B6456A">
        <w:rPr>
          <w:color w:val="000000" w:themeColor="text1"/>
        </w:rPr>
        <w:t xml:space="preserve"> Department for Community Based Services </w:t>
      </w:r>
      <w:r w:rsidRPr="00B6456A">
        <w:rPr>
          <w:color w:val="000000" w:themeColor="text1"/>
        </w:rPr>
        <w:t xml:space="preserve">of subsequent arrests and convictions indicated in the criminal history repositories concerning the applicant.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 xml:space="preserve">Upon submission by the applicant to the fingerprint-supported State and FBI criminal background check, an employer </w:t>
      </w:r>
      <w:r w:rsidRPr="00B6456A">
        <w:rPr>
          <w:i/>
          <w:color w:val="000000" w:themeColor="text1"/>
        </w:rPr>
        <w:t>may</w:t>
      </w:r>
      <w:r w:rsidRPr="00B6456A">
        <w:rPr>
          <w:color w:val="000000" w:themeColor="text1"/>
        </w:rPr>
        <w:t xml:space="preserve"> choose to hire the applicant provisionally while the background check is processed.  Upon completion of the criminal background check, the </w:t>
      </w:r>
      <w:r w:rsidR="00F721E1" w:rsidRPr="00B6456A">
        <w:rPr>
          <w:color w:val="000000" w:themeColor="text1"/>
        </w:rPr>
        <w:t>Department for Community Based Services</w:t>
      </w:r>
      <w:r w:rsidRPr="00B6456A">
        <w:rPr>
          <w:color w:val="000000" w:themeColor="text1"/>
        </w:rPr>
        <w:t xml:space="preserve">, </w:t>
      </w:r>
      <w:r w:rsidR="00F721E1" w:rsidRPr="00B6456A">
        <w:rPr>
          <w:color w:val="000000" w:themeColor="text1"/>
        </w:rPr>
        <w:t>Division of Child Care</w:t>
      </w:r>
      <w:r w:rsidRPr="00B6456A">
        <w:rPr>
          <w:color w:val="000000" w:themeColor="text1"/>
        </w:rPr>
        <w:t xml:space="preserve"> may release any record of State criminal history found in the files of the Kentucky centralized criminal history record information system to the applicant's current or prospective employer as reported on the </w:t>
      </w:r>
      <w:r w:rsidR="00F721E1" w:rsidRPr="00B6456A">
        <w:rPr>
          <w:color w:val="000000" w:themeColor="text1"/>
        </w:rPr>
        <w:t>DCC-500</w:t>
      </w:r>
      <w:r w:rsidRPr="00B6456A">
        <w:rPr>
          <w:color w:val="000000" w:themeColor="text1"/>
        </w:rPr>
        <w:t xml:space="preserve">, Waiver Agreement and Statement.   </w:t>
      </w:r>
    </w:p>
    <w:p w:rsidR="00AE287E" w:rsidRPr="00B6456A" w:rsidRDefault="00AE287E" w:rsidP="00CD2876">
      <w:pPr>
        <w:spacing w:after="102" w:line="259" w:lineRule="auto"/>
        <w:ind w:left="0" w:right="0" w:firstLine="0"/>
        <w:jc w:val="left"/>
        <w:rPr>
          <w:color w:val="000000" w:themeColor="text1"/>
          <w:sz w:val="10"/>
        </w:rPr>
      </w:pPr>
    </w:p>
    <w:p w:rsidR="00AE287E" w:rsidRPr="00B6456A" w:rsidRDefault="00AE287E" w:rsidP="00CD2876">
      <w:pPr>
        <w:spacing w:after="102" w:line="259" w:lineRule="auto"/>
        <w:ind w:left="0" w:right="0" w:firstLine="0"/>
        <w:jc w:val="left"/>
        <w:rPr>
          <w:color w:val="000000" w:themeColor="text1"/>
          <w:sz w:val="10"/>
        </w:rPr>
      </w:pPr>
    </w:p>
    <w:p w:rsidR="005246EF" w:rsidRPr="00B6456A" w:rsidRDefault="005246EF" w:rsidP="00CD2876">
      <w:pPr>
        <w:spacing w:after="102" w:line="259" w:lineRule="auto"/>
        <w:ind w:left="0" w:right="0" w:firstLine="0"/>
        <w:jc w:val="left"/>
        <w:rPr>
          <w:color w:val="000000" w:themeColor="text1"/>
          <w:sz w:val="19"/>
        </w:rPr>
      </w:pPr>
      <w:r w:rsidRPr="00B6456A">
        <w:rPr>
          <w:color w:val="000000" w:themeColor="text1"/>
          <w:sz w:val="10"/>
        </w:rPr>
        <w:lastRenderedPageBreak/>
        <w:t xml:space="preserve"> </w:t>
      </w:r>
      <w:r w:rsidRPr="00B6456A">
        <w:rPr>
          <w:color w:val="000000" w:themeColor="text1"/>
          <w:sz w:val="19"/>
        </w:rPr>
        <w:t>DCC-501</w:t>
      </w:r>
    </w:p>
    <w:p w:rsidR="005246EF" w:rsidRPr="00B6456A" w:rsidRDefault="00023FF0" w:rsidP="005246EF">
      <w:pPr>
        <w:spacing w:line="259" w:lineRule="auto"/>
        <w:ind w:left="0" w:firstLine="0"/>
        <w:rPr>
          <w:color w:val="000000" w:themeColor="text1"/>
          <w:sz w:val="19"/>
        </w:rPr>
      </w:pPr>
      <w:r>
        <w:rPr>
          <w:color w:val="000000" w:themeColor="text1"/>
          <w:sz w:val="19"/>
        </w:rPr>
        <w:t>(R. 12</w:t>
      </w:r>
      <w:r w:rsidR="005246EF" w:rsidRPr="00B6456A">
        <w:rPr>
          <w:color w:val="000000" w:themeColor="text1"/>
          <w:sz w:val="19"/>
        </w:rPr>
        <w:t>/2017</w:t>
      </w:r>
    </w:p>
    <w:p w:rsidR="005246EF" w:rsidRPr="00B6456A" w:rsidRDefault="005246EF" w:rsidP="005246EF">
      <w:pPr>
        <w:spacing w:line="259" w:lineRule="auto"/>
        <w:ind w:right="51"/>
        <w:jc w:val="left"/>
        <w:rPr>
          <w:color w:val="000000" w:themeColor="text1"/>
          <w:sz w:val="19"/>
        </w:rPr>
      </w:pPr>
      <w:r w:rsidRPr="00B6456A">
        <w:rPr>
          <w:color w:val="000000" w:themeColor="text1"/>
          <w:sz w:val="19"/>
        </w:rPr>
        <w:t>922 KAR 2:280</w:t>
      </w:r>
    </w:p>
    <w:p w:rsidR="005246EF" w:rsidRPr="00B6456A" w:rsidRDefault="005246EF" w:rsidP="005246EF">
      <w:pPr>
        <w:ind w:left="297" w:right="0" w:firstLine="0"/>
        <w:rPr>
          <w:color w:val="000000" w:themeColor="text1"/>
        </w:rPr>
      </w:pPr>
    </w:p>
    <w:p w:rsidR="00F721E1" w:rsidRPr="00B6456A" w:rsidRDefault="005246EF" w:rsidP="005246EF">
      <w:pPr>
        <w:numPr>
          <w:ilvl w:val="0"/>
          <w:numId w:val="1"/>
        </w:numPr>
        <w:ind w:left="360" w:right="0" w:hanging="360"/>
        <w:rPr>
          <w:color w:val="000000" w:themeColor="text1"/>
        </w:rPr>
      </w:pPr>
      <w:r w:rsidRPr="00B6456A">
        <w:rPr>
          <w:color w:val="000000" w:themeColor="text1"/>
        </w:rPr>
        <w:t>The applicant’s Social Security Account Number is needed in order to keep records accurate pursuant to the Federal Privacy Act Statement, which may be downloaded at:</w:t>
      </w:r>
      <w:r w:rsidR="00F721E1" w:rsidRPr="00B6456A">
        <w:rPr>
          <w:color w:val="000000" w:themeColor="text1"/>
        </w:rPr>
        <w:t xml:space="preserve"> </w:t>
      </w:r>
    </w:p>
    <w:p w:rsidR="00D9293E" w:rsidRPr="00B6456A" w:rsidRDefault="005246EF" w:rsidP="00F721E1">
      <w:pPr>
        <w:ind w:left="297" w:right="0" w:firstLine="423"/>
        <w:rPr>
          <w:color w:val="000000" w:themeColor="text1"/>
        </w:rPr>
      </w:pPr>
      <w:r w:rsidRPr="00B6456A">
        <w:rPr>
          <w:color w:val="000000" w:themeColor="text1"/>
          <w:u w:val="single" w:color="221F1F"/>
        </w:rPr>
        <w:t>http://www.fbi.gov/aboutus/cjis/cc/library/privacy-act-statement-1</w:t>
      </w:r>
      <w:r w:rsidRPr="00B6456A">
        <w:rPr>
          <w:color w:val="000000" w:themeColor="text1"/>
        </w:rPr>
        <w:t xml:space="preserve">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All inform</w:t>
      </w:r>
      <w:r w:rsidR="000B27D6">
        <w:rPr>
          <w:color w:val="000000" w:themeColor="text1"/>
        </w:rPr>
        <w:t xml:space="preserve">ation provided to the </w:t>
      </w:r>
      <w:r w:rsidR="00AE287E" w:rsidRPr="00B6456A">
        <w:rPr>
          <w:color w:val="000000" w:themeColor="text1"/>
        </w:rPr>
        <w:t xml:space="preserve">NBCP, </w:t>
      </w:r>
      <w:r w:rsidR="00F721E1" w:rsidRPr="00B6456A">
        <w:rPr>
          <w:color w:val="000000" w:themeColor="text1"/>
        </w:rPr>
        <w:t>Department for Community Based Services</w:t>
      </w:r>
      <w:r w:rsidR="00492287" w:rsidRPr="00B6456A">
        <w:rPr>
          <w:color w:val="000000" w:themeColor="text1"/>
        </w:rPr>
        <w:t>, Division of Child Care</w:t>
      </w:r>
      <w:r w:rsidRPr="00B6456A">
        <w:rPr>
          <w:color w:val="000000" w:themeColor="text1"/>
        </w:rPr>
        <w:t xml:space="preserve"> shall be kept confidential in compliance with applicable state and federal laws and regulations.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numPr>
          <w:ilvl w:val="0"/>
          <w:numId w:val="1"/>
        </w:numPr>
        <w:ind w:right="0" w:hanging="297"/>
        <w:rPr>
          <w:color w:val="000000" w:themeColor="text1"/>
        </w:rPr>
      </w:pPr>
      <w:r w:rsidRPr="00B6456A">
        <w:rPr>
          <w:color w:val="000000" w:themeColor="text1"/>
        </w:rPr>
        <w:t xml:space="preserve">The applicant has the right to request and inspect his or her criminal history record and to request correction of any inaccurate information. If the applicant does not exercise his or her right to inspect criminal history information, the Commonwealth shall not be responsible for the dissemination of inaccurate information, or liable for damages resulting from its determination of the applicant’s eligibility for employment.  </w:t>
      </w:r>
    </w:p>
    <w:p w:rsidR="00D9293E" w:rsidRPr="00B6456A" w:rsidRDefault="005246EF">
      <w:pPr>
        <w:spacing w:after="102"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spacing w:line="259" w:lineRule="auto"/>
        <w:ind w:left="0" w:right="0" w:firstLine="0"/>
        <w:jc w:val="left"/>
        <w:rPr>
          <w:color w:val="000000" w:themeColor="text1"/>
        </w:rPr>
      </w:pPr>
      <w:r w:rsidRPr="00B6456A">
        <w:rPr>
          <w:b/>
          <w:color w:val="000000" w:themeColor="text1"/>
        </w:rPr>
        <w:t xml:space="preserve">I HAVE READ, AND UNDERSTAND, THE FOREGOING DISCLOSURES. </w:t>
      </w:r>
    </w:p>
    <w:p w:rsidR="00D9293E" w:rsidRPr="00B6456A" w:rsidRDefault="005246EF">
      <w:pPr>
        <w:spacing w:after="114" w:line="259" w:lineRule="auto"/>
        <w:ind w:left="0" w:right="0" w:firstLine="0"/>
        <w:jc w:val="left"/>
        <w:rPr>
          <w:color w:val="000000" w:themeColor="text1"/>
        </w:rPr>
      </w:pPr>
      <w:r w:rsidRPr="00B6456A">
        <w:rPr>
          <w:color w:val="000000" w:themeColor="text1"/>
          <w:sz w:val="10"/>
        </w:rPr>
        <w:t xml:space="preserve"> </w:t>
      </w:r>
    </w:p>
    <w:p w:rsidR="00D9293E" w:rsidRPr="00B6456A" w:rsidRDefault="005246EF">
      <w:pPr>
        <w:tabs>
          <w:tab w:val="center" w:pos="2804"/>
        </w:tabs>
        <w:ind w:left="0" w:right="0" w:firstLine="0"/>
        <w:jc w:val="left"/>
        <w:rPr>
          <w:color w:val="000000" w:themeColor="text1"/>
        </w:rPr>
      </w:pPr>
      <w:r w:rsidRPr="00B6456A">
        <w:rPr>
          <w:color w:val="000000" w:themeColor="text1"/>
        </w:rPr>
        <w:t xml:space="preserve">Printed Name of Applicant: </w:t>
      </w:r>
      <w:r w:rsidRPr="00B6456A">
        <w:rPr>
          <w:color w:val="000000" w:themeColor="text1"/>
        </w:rPr>
        <w:tab/>
        <w:t xml:space="preserve"> </w:t>
      </w:r>
    </w:p>
    <w:p w:rsidR="00D9293E" w:rsidRPr="00B6456A" w:rsidRDefault="005246EF">
      <w:pPr>
        <w:spacing w:after="41" w:line="259" w:lineRule="auto"/>
        <w:ind w:left="109" w:right="0" w:firstLine="0"/>
        <w:jc w:val="left"/>
        <w:rPr>
          <w:color w:val="000000" w:themeColor="text1"/>
        </w:rPr>
      </w:pPr>
      <w:r w:rsidRPr="00B6456A">
        <w:rPr>
          <w:noProof/>
          <w:color w:val="000000" w:themeColor="text1"/>
        </w:rPr>
        <mc:AlternateContent>
          <mc:Choice Requires="wpg">
            <w:drawing>
              <wp:inline distT="0" distB="0" distL="0" distR="0">
                <wp:extent cx="6327406" cy="700990"/>
                <wp:effectExtent l="0" t="0" r="0" b="0"/>
                <wp:docPr id="1070" name="Group 1070"/>
                <wp:cNvGraphicFramePr/>
                <a:graphic xmlns:a="http://schemas.openxmlformats.org/drawingml/2006/main">
                  <a:graphicData uri="http://schemas.microsoft.com/office/word/2010/wordprocessingGroup">
                    <wpg:wgp>
                      <wpg:cNvGrpSpPr/>
                      <wpg:grpSpPr>
                        <a:xfrm>
                          <a:off x="0" y="0"/>
                          <a:ext cx="6327406" cy="700990"/>
                          <a:chOff x="0" y="0"/>
                          <a:chExt cx="6327406" cy="700990"/>
                        </a:xfrm>
                      </wpg:grpSpPr>
                      <wps:wsp>
                        <wps:cNvPr id="64" name="Rectangle 64"/>
                        <wps:cNvSpPr/>
                        <wps:spPr>
                          <a:xfrm>
                            <a:off x="0" y="33532"/>
                            <a:ext cx="42144" cy="189937"/>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65" name="Rectangle 65"/>
                        <wps:cNvSpPr/>
                        <wps:spPr>
                          <a:xfrm>
                            <a:off x="0" y="202693"/>
                            <a:ext cx="1057080" cy="189937"/>
                          </a:xfrm>
                          <a:prstGeom prst="rect">
                            <a:avLst/>
                          </a:prstGeom>
                          <a:ln>
                            <a:noFill/>
                          </a:ln>
                        </wps:spPr>
                        <wps:txbx>
                          <w:txbxContent>
                            <w:p w:rsidR="00D9293E" w:rsidRDefault="005246EF">
                              <w:pPr>
                                <w:spacing w:after="160" w:line="259" w:lineRule="auto"/>
                                <w:ind w:left="0" w:right="0" w:firstLine="0"/>
                                <w:jc w:val="left"/>
                              </w:pPr>
                              <w:r>
                                <w:t xml:space="preserve">Date of Birth: </w:t>
                              </w:r>
                            </w:p>
                          </w:txbxContent>
                        </wps:txbx>
                        <wps:bodyPr horzOverflow="overflow" vert="horz" lIns="0" tIns="0" rIns="0" bIns="0" rtlCol="0">
                          <a:noAutofit/>
                        </wps:bodyPr>
                      </wps:wsp>
                      <wps:wsp>
                        <wps:cNvPr id="66" name="Rectangle 66"/>
                        <wps:cNvSpPr/>
                        <wps:spPr>
                          <a:xfrm>
                            <a:off x="975310" y="33532"/>
                            <a:ext cx="42144" cy="189937"/>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67" name="Rectangle 67"/>
                        <wps:cNvSpPr/>
                        <wps:spPr>
                          <a:xfrm>
                            <a:off x="3868504" y="33532"/>
                            <a:ext cx="42143" cy="189937"/>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68" name="Rectangle 68"/>
                        <wps:cNvSpPr/>
                        <wps:spPr>
                          <a:xfrm>
                            <a:off x="3868504" y="202693"/>
                            <a:ext cx="1775519" cy="189937"/>
                          </a:xfrm>
                          <a:prstGeom prst="rect">
                            <a:avLst/>
                          </a:prstGeom>
                          <a:ln>
                            <a:noFill/>
                          </a:ln>
                        </wps:spPr>
                        <wps:txbx>
                          <w:txbxContent>
                            <w:p w:rsidR="00D9293E" w:rsidRDefault="005246EF">
                              <w:pPr>
                                <w:spacing w:after="160" w:line="259" w:lineRule="auto"/>
                                <w:ind w:left="0" w:right="0" w:firstLine="0"/>
                                <w:jc w:val="left"/>
                              </w:pPr>
                              <w:r>
                                <w:t xml:space="preserve">Last Four Digits of SSN: </w:t>
                              </w:r>
                            </w:p>
                          </w:txbxContent>
                        </wps:txbx>
                        <wps:bodyPr horzOverflow="overflow" vert="horz" lIns="0" tIns="0" rIns="0" bIns="0" rtlCol="0">
                          <a:noAutofit/>
                        </wps:bodyPr>
                      </wps:wsp>
                      <wps:wsp>
                        <wps:cNvPr id="69" name="Rectangle 69"/>
                        <wps:cNvSpPr/>
                        <wps:spPr>
                          <a:xfrm>
                            <a:off x="5324307" y="33532"/>
                            <a:ext cx="42143" cy="189937"/>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1463" name="Shape 1463"/>
                        <wps:cNvSpPr/>
                        <wps:spPr>
                          <a:xfrm>
                            <a:off x="1643201" y="0"/>
                            <a:ext cx="3612401" cy="9144"/>
                          </a:xfrm>
                          <a:custGeom>
                            <a:avLst/>
                            <a:gdLst/>
                            <a:ahLst/>
                            <a:cxnLst/>
                            <a:rect l="0" t="0" r="0" b="0"/>
                            <a:pathLst>
                              <a:path w="3612401" h="9144">
                                <a:moveTo>
                                  <a:pt x="0" y="0"/>
                                </a:moveTo>
                                <a:lnTo>
                                  <a:pt x="3612401" y="0"/>
                                </a:lnTo>
                                <a:lnTo>
                                  <a:pt x="3612401"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464" name="Shape 1464"/>
                        <wps:cNvSpPr/>
                        <wps:spPr>
                          <a:xfrm>
                            <a:off x="5255729" y="0"/>
                            <a:ext cx="1071677" cy="9144"/>
                          </a:xfrm>
                          <a:custGeom>
                            <a:avLst/>
                            <a:gdLst/>
                            <a:ahLst/>
                            <a:cxnLst/>
                            <a:rect l="0" t="0" r="0" b="0"/>
                            <a:pathLst>
                              <a:path w="1071677" h="9144">
                                <a:moveTo>
                                  <a:pt x="0" y="0"/>
                                </a:moveTo>
                                <a:lnTo>
                                  <a:pt x="1071677" y="0"/>
                                </a:lnTo>
                                <a:lnTo>
                                  <a:pt x="1071677"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72" name="Rectangle 72"/>
                        <wps:cNvSpPr/>
                        <wps:spPr>
                          <a:xfrm>
                            <a:off x="0" y="379430"/>
                            <a:ext cx="42144" cy="189936"/>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73" name="Rectangle 73"/>
                        <wps:cNvSpPr/>
                        <wps:spPr>
                          <a:xfrm>
                            <a:off x="0" y="550118"/>
                            <a:ext cx="810260" cy="189937"/>
                          </a:xfrm>
                          <a:prstGeom prst="rect">
                            <a:avLst/>
                          </a:prstGeom>
                          <a:ln>
                            <a:noFill/>
                          </a:ln>
                        </wps:spPr>
                        <wps:txbx>
                          <w:txbxContent>
                            <w:p w:rsidR="00D9293E" w:rsidRDefault="005246EF">
                              <w:pPr>
                                <w:spacing w:after="160" w:line="259" w:lineRule="auto"/>
                                <w:ind w:left="0" w:right="0" w:firstLine="0"/>
                                <w:jc w:val="left"/>
                              </w:pPr>
                              <w:r>
                                <w:t xml:space="preserve">Signature: </w:t>
                              </w:r>
                            </w:p>
                          </w:txbxContent>
                        </wps:txbx>
                        <wps:bodyPr horzOverflow="overflow" vert="horz" lIns="0" tIns="0" rIns="0" bIns="0" rtlCol="0">
                          <a:noAutofit/>
                        </wps:bodyPr>
                      </wps:wsp>
                      <wps:wsp>
                        <wps:cNvPr id="74" name="Rectangle 74"/>
                        <wps:cNvSpPr/>
                        <wps:spPr>
                          <a:xfrm>
                            <a:off x="975310" y="379430"/>
                            <a:ext cx="42144" cy="189936"/>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75" name="Rectangle 75"/>
                        <wps:cNvSpPr/>
                        <wps:spPr>
                          <a:xfrm>
                            <a:off x="4368758" y="379430"/>
                            <a:ext cx="42143" cy="189936"/>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76" name="Rectangle 76"/>
                        <wps:cNvSpPr/>
                        <wps:spPr>
                          <a:xfrm>
                            <a:off x="4368758" y="550118"/>
                            <a:ext cx="449521" cy="189937"/>
                          </a:xfrm>
                          <a:prstGeom prst="rect">
                            <a:avLst/>
                          </a:prstGeom>
                          <a:ln>
                            <a:noFill/>
                          </a:ln>
                        </wps:spPr>
                        <wps:txbx>
                          <w:txbxContent>
                            <w:p w:rsidR="00D9293E" w:rsidRDefault="005246EF">
                              <w:pPr>
                                <w:spacing w:after="160" w:line="259" w:lineRule="auto"/>
                                <w:ind w:left="0" w:right="0" w:firstLine="0"/>
                                <w:jc w:val="left"/>
                              </w:pPr>
                              <w:r>
                                <w:t xml:space="preserve">Date: </w:t>
                              </w:r>
                            </w:p>
                          </w:txbxContent>
                        </wps:txbx>
                        <wps:bodyPr horzOverflow="overflow" vert="horz" lIns="0" tIns="0" rIns="0" bIns="0" rtlCol="0">
                          <a:noAutofit/>
                        </wps:bodyPr>
                      </wps:wsp>
                      <wps:wsp>
                        <wps:cNvPr id="77" name="Rectangle 77"/>
                        <wps:cNvSpPr/>
                        <wps:spPr>
                          <a:xfrm>
                            <a:off x="4824434" y="379430"/>
                            <a:ext cx="42143" cy="189936"/>
                          </a:xfrm>
                          <a:prstGeom prst="rect">
                            <a:avLst/>
                          </a:prstGeom>
                          <a:ln>
                            <a:noFill/>
                          </a:ln>
                        </wps:spPr>
                        <wps:txbx>
                          <w:txbxContent>
                            <w:p w:rsidR="00D9293E" w:rsidRDefault="005246EF">
                              <w:pPr>
                                <w:spacing w:after="160" w:line="259" w:lineRule="auto"/>
                                <w:ind w:left="0" w:right="0" w:firstLine="0"/>
                                <w:jc w:val="left"/>
                              </w:pPr>
                              <w:r>
                                <w:t xml:space="preserve"> </w:t>
                              </w:r>
                            </w:p>
                          </w:txbxContent>
                        </wps:txbx>
                        <wps:bodyPr horzOverflow="overflow" vert="horz" lIns="0" tIns="0" rIns="0" bIns="0" rtlCol="0">
                          <a:noAutofit/>
                        </wps:bodyPr>
                      </wps:wsp>
                      <wps:wsp>
                        <wps:cNvPr id="1465" name="Shape 1465"/>
                        <wps:cNvSpPr/>
                        <wps:spPr>
                          <a:xfrm>
                            <a:off x="906728" y="347472"/>
                            <a:ext cx="2893187" cy="9144"/>
                          </a:xfrm>
                          <a:custGeom>
                            <a:avLst/>
                            <a:gdLst/>
                            <a:ahLst/>
                            <a:cxnLst/>
                            <a:rect l="0" t="0" r="0" b="0"/>
                            <a:pathLst>
                              <a:path w="2893187" h="9144">
                                <a:moveTo>
                                  <a:pt x="0" y="0"/>
                                </a:moveTo>
                                <a:lnTo>
                                  <a:pt x="2893187" y="0"/>
                                </a:lnTo>
                                <a:lnTo>
                                  <a:pt x="2893187"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466" name="Shape 1466"/>
                        <wps:cNvSpPr/>
                        <wps:spPr>
                          <a:xfrm>
                            <a:off x="5255729" y="347472"/>
                            <a:ext cx="1071677" cy="9144"/>
                          </a:xfrm>
                          <a:custGeom>
                            <a:avLst/>
                            <a:gdLst/>
                            <a:ahLst/>
                            <a:cxnLst/>
                            <a:rect l="0" t="0" r="0" b="0"/>
                            <a:pathLst>
                              <a:path w="1071677" h="9144">
                                <a:moveTo>
                                  <a:pt x="0" y="0"/>
                                </a:moveTo>
                                <a:lnTo>
                                  <a:pt x="1071677" y="0"/>
                                </a:lnTo>
                                <a:lnTo>
                                  <a:pt x="1071677"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467" name="Shape 1467"/>
                        <wps:cNvSpPr/>
                        <wps:spPr>
                          <a:xfrm>
                            <a:off x="897584" y="694895"/>
                            <a:ext cx="3402470" cy="9144"/>
                          </a:xfrm>
                          <a:custGeom>
                            <a:avLst/>
                            <a:gdLst/>
                            <a:ahLst/>
                            <a:cxnLst/>
                            <a:rect l="0" t="0" r="0" b="0"/>
                            <a:pathLst>
                              <a:path w="3402470" h="9144">
                                <a:moveTo>
                                  <a:pt x="0" y="0"/>
                                </a:moveTo>
                                <a:lnTo>
                                  <a:pt x="3402470" y="0"/>
                                </a:lnTo>
                                <a:lnTo>
                                  <a:pt x="3402470"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468" name="Shape 1468"/>
                        <wps:cNvSpPr/>
                        <wps:spPr>
                          <a:xfrm>
                            <a:off x="4746713" y="694895"/>
                            <a:ext cx="1580642" cy="9144"/>
                          </a:xfrm>
                          <a:custGeom>
                            <a:avLst/>
                            <a:gdLst/>
                            <a:ahLst/>
                            <a:cxnLst/>
                            <a:rect l="0" t="0" r="0" b="0"/>
                            <a:pathLst>
                              <a:path w="1580642" h="9144">
                                <a:moveTo>
                                  <a:pt x="0" y="0"/>
                                </a:moveTo>
                                <a:lnTo>
                                  <a:pt x="1580642" y="0"/>
                                </a:lnTo>
                                <a:lnTo>
                                  <a:pt x="1580642"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w:pict>
              <v:group id="Group 1070" o:spid="_x0000_s1026" style="width:498.2pt;height:55.2pt;mso-position-horizontal-relative:char;mso-position-vertical-relative:line" coordsize="63274,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">
                <v:rect id="Rectangle 64" o:spid="_x0000_s1027" style="position:absolute;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 </w:t>
                        </w:r>
                      </w:p>
                    </w:txbxContent>
                  </v:textbox>
                </v:rect>
                <v:rect id="Rectangle 65" o:spid="_x0000_s1028" style="position:absolute;top:2026;width:105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Date of Birth: </w:t>
                        </w:r>
                      </w:p>
                    </w:txbxContent>
                  </v:textbox>
                </v:rect>
                <v:rect id="Rectangle 66" o:spid="_x0000_s1029" style="position:absolute;left:9753;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 </w:t>
                        </w:r>
                      </w:p>
                    </w:txbxContent>
                  </v:textbox>
                </v:rect>
                <v:rect id="Rectangle 67" o:spid="_x0000_s1030" style="position:absolute;left:38685;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D9293E" w:rsidRDefault="005246EF">
                        <w:pPr>
                          <w:spacing w:after="160" w:line="259" w:lineRule="auto"/>
                          <w:ind w:left="0" w:right="0" w:firstLine="0"/>
                          <w:jc w:val="left"/>
                        </w:pPr>
                        <w:r>
                          <w:t xml:space="preserve"> </w:t>
                        </w:r>
                      </w:p>
                    </w:txbxContent>
                  </v:textbox>
                </v:rect>
                <v:rect id="Rectangle 68" o:spid="_x0000_s1031" style="position:absolute;left:38685;top:2026;width:177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D9293E" w:rsidRDefault="005246EF">
                        <w:pPr>
                          <w:spacing w:after="160" w:line="259" w:lineRule="auto"/>
                          <w:ind w:left="0" w:right="0" w:firstLine="0"/>
                          <w:jc w:val="left"/>
                        </w:pPr>
                        <w:r>
                          <w:t xml:space="preserve">Last Four Digits of SSN: </w:t>
                        </w:r>
                      </w:p>
                    </w:txbxContent>
                  </v:textbox>
                </v:rect>
                <v:rect id="Rectangle 69" o:spid="_x0000_s1032" style="position:absolute;left:53243;top:3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 </w:t>
                        </w:r>
                      </w:p>
                    </w:txbxContent>
                  </v:textbox>
                </v:rect>
                <v:shape id="Shape 1463" o:spid="_x0000_s1033" style="position:absolute;left:16432;width:36124;height:91;visibility:visible;mso-wrap-style:square;v-text-anchor:top" coordsize="36124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" path="m,l3612401,r,9144l,9144,,e" fillcolor="#221f1f" stroked="f" strokeweight="0">
                  <v:stroke miterlimit="83231f" joinstyle="miter"/>
                  <v:path arrowok="t" textboxrect="0,0,3612401,9144"/>
                </v:shape>
                <v:shape id="Shape 1464" o:spid="_x0000_s1034" style="position:absolute;left:52557;width:10717;height:91;visibility:visible;mso-wrap-style:square;v-text-anchor:top" coordsize="10716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" path="m,l1071677,r,9144l,9144,,e" fillcolor="#221f1f" stroked="f" strokeweight="0">
                  <v:stroke miterlimit="83231f" joinstyle="miter"/>
                  <v:path arrowok="t" textboxrect="0,0,1071677,9144"/>
                </v:shape>
                <v:rect id="Rectangle 72" o:spid="_x0000_s1035" style="position:absolute;top:37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D9293E" w:rsidRDefault="005246EF">
                        <w:pPr>
                          <w:spacing w:after="160" w:line="259" w:lineRule="auto"/>
                          <w:ind w:left="0" w:right="0" w:firstLine="0"/>
                          <w:jc w:val="left"/>
                        </w:pPr>
                        <w:r>
                          <w:t xml:space="preserve"> </w:t>
                        </w:r>
                      </w:p>
                    </w:txbxContent>
                  </v:textbox>
                </v:rect>
                <v:rect id="Rectangle 73" o:spid="_x0000_s1036" style="position:absolute;top:5501;width:81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Signature: </w:t>
                        </w:r>
                      </w:p>
                    </w:txbxContent>
                  </v:textbox>
                </v:rect>
                <v:rect id="Rectangle 74" o:spid="_x0000_s1037" style="position:absolute;left:9753;top:37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 </w:t>
                        </w:r>
                      </w:p>
                    </w:txbxContent>
                  </v:textbox>
                </v:rect>
                <v:rect id="Rectangle 75" o:spid="_x0000_s1038" style="position:absolute;left:43687;top:37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D9293E" w:rsidRDefault="005246EF">
                        <w:pPr>
                          <w:spacing w:after="160" w:line="259" w:lineRule="auto"/>
                          <w:ind w:left="0" w:right="0" w:firstLine="0"/>
                          <w:jc w:val="left"/>
                        </w:pPr>
                        <w:r>
                          <w:t xml:space="preserve"> </w:t>
                        </w:r>
                      </w:p>
                    </w:txbxContent>
                  </v:textbox>
                </v:rect>
                <v:rect id="Rectangle 76" o:spid="_x0000_s1039" style="position:absolute;left:43687;top:5501;width:44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D9293E" w:rsidRDefault="005246EF">
                        <w:pPr>
                          <w:spacing w:after="160" w:line="259" w:lineRule="auto"/>
                          <w:ind w:left="0" w:right="0" w:firstLine="0"/>
                          <w:jc w:val="left"/>
                        </w:pPr>
                        <w:r>
                          <w:t xml:space="preserve">Date: </w:t>
                        </w:r>
                      </w:p>
                    </w:txbxContent>
                  </v:textbox>
                </v:rect>
                <v:rect id="Rectangle 77" o:spid="_x0000_s1040" style="position:absolute;left:48244;top:37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D9293E" w:rsidRDefault="005246EF">
                        <w:pPr>
                          <w:spacing w:after="160" w:line="259" w:lineRule="auto"/>
                          <w:ind w:left="0" w:right="0" w:firstLine="0"/>
                          <w:jc w:val="left"/>
                        </w:pPr>
                        <w:r>
                          <w:t xml:space="preserve"> </w:t>
                        </w:r>
                      </w:p>
                    </w:txbxContent>
                  </v:textbox>
                </v:rect>
                <v:shape id="Shape 1465" o:spid="_x0000_s1041" style="position:absolute;left:9067;top:3474;width:28932;height:92;visibility:visible;mso-wrap-style:square;v-text-anchor:top" coordsize="28931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" path="m,l2893187,r,9144l,9144,,e" fillcolor="#221f1f" stroked="f" strokeweight="0">
                  <v:stroke miterlimit="83231f" joinstyle="miter"/>
                  <v:path arrowok="t" textboxrect="0,0,2893187,9144"/>
                </v:shape>
                <v:shape id="Shape 1466" o:spid="_x0000_s1042" style="position:absolute;left:52557;top:3474;width:10717;height:92;visibility:visible;mso-wrap-style:square;v-text-anchor:top" coordsize="10716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" path="m,l1071677,r,9144l,9144,,e" fillcolor="#221f1f" stroked="f" strokeweight="0">
                  <v:stroke miterlimit="83231f" joinstyle="miter"/>
                  <v:path arrowok="t" textboxrect="0,0,1071677,9144"/>
                </v:shape>
                <v:shape id="Shape 1467" o:spid="_x0000_s1043" style="position:absolute;left:8975;top:6948;width:34025;height:92;visibility:visible;mso-wrap-style:square;v-text-anchor:top" coordsize="3402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" path="m,l3402470,r,9144l,9144,,e" fillcolor="#221f1f" stroked="f" strokeweight="0">
                  <v:stroke miterlimit="83231f" joinstyle="miter"/>
                  <v:path arrowok="t" textboxrect="0,0,3402470,9144"/>
                </v:shape>
                <v:shape id="Shape 1468" o:spid="_x0000_s1044" style="position:absolute;left:47467;top:6948;width:15806;height:92;visibility:visible;mso-wrap-style:square;v-text-anchor:top" coordsize="15806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" path="m,l1580642,r,9144l,9144,,e" fillcolor="#221f1f" stroked="f" strokeweight="0">
                  <v:stroke miterlimit="83231f" joinstyle="miter"/>
                  <v:path arrowok="t" textboxrect="0,0,1580642,9144"/>
                </v:shape>
                <w10:anchorlock/>
              </v:group>
            </w:pict>
          </mc:Fallback>
        </mc:AlternateContent>
      </w:r>
    </w:p>
    <w:p w:rsidR="00D9293E" w:rsidRPr="00B6456A" w:rsidRDefault="005246EF">
      <w:pPr>
        <w:spacing w:line="259" w:lineRule="auto"/>
        <w:ind w:left="0" w:right="0" w:firstLine="0"/>
        <w:jc w:val="left"/>
        <w:rPr>
          <w:color w:val="000000" w:themeColor="text1"/>
        </w:rPr>
      </w:pPr>
      <w:r w:rsidRPr="00B6456A">
        <w:rPr>
          <w:color w:val="000000" w:themeColor="text1"/>
        </w:rPr>
        <w:t xml:space="preserve"> </w:t>
      </w:r>
    </w:p>
    <w:sectPr w:rsidR="00D9293E" w:rsidRPr="00B6456A">
      <w:footerReference w:type="default" r:id="rId7"/>
      <w:pgSz w:w="12240" w:h="15840"/>
      <w:pgMar w:top="1440" w:right="1074"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1E1" w:rsidRDefault="00F721E1" w:rsidP="00F721E1">
      <w:pPr>
        <w:spacing w:line="240" w:lineRule="auto"/>
      </w:pPr>
      <w:r>
        <w:separator/>
      </w:r>
    </w:p>
  </w:endnote>
  <w:endnote w:type="continuationSeparator" w:id="0">
    <w:p w:rsidR="00F721E1" w:rsidRDefault="00F721E1" w:rsidP="00F72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51026"/>
      <w:docPartObj>
        <w:docPartGallery w:val="Page Numbers (Bottom of Page)"/>
        <w:docPartUnique/>
      </w:docPartObj>
    </w:sdtPr>
    <w:sdtEndPr/>
    <w:sdtContent>
      <w:sdt>
        <w:sdtPr>
          <w:id w:val="-1769616900"/>
          <w:docPartObj>
            <w:docPartGallery w:val="Page Numbers (Top of Page)"/>
            <w:docPartUnique/>
          </w:docPartObj>
        </w:sdtPr>
        <w:sdtEndPr/>
        <w:sdtContent>
          <w:p w:rsidR="00F721E1" w:rsidRDefault="00F721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383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3837">
              <w:rPr>
                <w:b/>
                <w:bCs/>
                <w:noProof/>
              </w:rPr>
              <w:t>2</w:t>
            </w:r>
            <w:r>
              <w:rPr>
                <w:b/>
                <w:bCs/>
                <w:sz w:val="24"/>
                <w:szCs w:val="24"/>
              </w:rPr>
              <w:fldChar w:fldCharType="end"/>
            </w:r>
          </w:p>
        </w:sdtContent>
      </w:sdt>
    </w:sdtContent>
  </w:sdt>
  <w:p w:rsidR="00F721E1" w:rsidRDefault="00F7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1E1" w:rsidRDefault="00F721E1" w:rsidP="00F721E1">
      <w:pPr>
        <w:spacing w:line="240" w:lineRule="auto"/>
      </w:pPr>
      <w:r>
        <w:separator/>
      </w:r>
    </w:p>
  </w:footnote>
  <w:footnote w:type="continuationSeparator" w:id="0">
    <w:p w:rsidR="00F721E1" w:rsidRDefault="00F721E1" w:rsidP="00F721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67050"/>
    <w:multiLevelType w:val="hybridMultilevel"/>
    <w:tmpl w:val="0C14AD4E"/>
    <w:lvl w:ilvl="0" w:tplc="04F47F00">
      <w:start w:val="1"/>
      <w:numFmt w:val="decimal"/>
      <w:lvlText w:val="(%1)"/>
      <w:lvlJc w:val="left"/>
      <w:pPr>
        <w:ind w:left="297"/>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1" w:tplc="962A49A0">
      <w:start w:val="1"/>
      <w:numFmt w:val="lowerLetter"/>
      <w:lvlText w:val="(%2)"/>
      <w:lvlJc w:val="left"/>
      <w:pPr>
        <w:ind w:left="10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2" w:tplc="04104200">
      <w:start w:val="1"/>
      <w:numFmt w:val="lowerRoman"/>
      <w:lvlText w:val="%3"/>
      <w:lvlJc w:val="left"/>
      <w:pPr>
        <w:ind w:left="18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3" w:tplc="6722FE06">
      <w:start w:val="1"/>
      <w:numFmt w:val="decimal"/>
      <w:lvlText w:val="%4"/>
      <w:lvlJc w:val="left"/>
      <w:pPr>
        <w:ind w:left="25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4" w:tplc="C21A13DA">
      <w:start w:val="1"/>
      <w:numFmt w:val="lowerLetter"/>
      <w:lvlText w:val="%5"/>
      <w:lvlJc w:val="left"/>
      <w:pPr>
        <w:ind w:left="324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5" w:tplc="E0628B1A">
      <w:start w:val="1"/>
      <w:numFmt w:val="lowerRoman"/>
      <w:lvlText w:val="%6"/>
      <w:lvlJc w:val="left"/>
      <w:pPr>
        <w:ind w:left="396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6" w:tplc="087CF62A">
      <w:start w:val="1"/>
      <w:numFmt w:val="decimal"/>
      <w:lvlText w:val="%7"/>
      <w:lvlJc w:val="left"/>
      <w:pPr>
        <w:ind w:left="468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7" w:tplc="37843F64">
      <w:start w:val="1"/>
      <w:numFmt w:val="lowerLetter"/>
      <w:lvlText w:val="%8"/>
      <w:lvlJc w:val="left"/>
      <w:pPr>
        <w:ind w:left="540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lvl w:ilvl="8" w:tplc="5A746ACA">
      <w:start w:val="1"/>
      <w:numFmt w:val="lowerRoman"/>
      <w:lvlText w:val="%9"/>
      <w:lvlJc w:val="left"/>
      <w:pPr>
        <w:ind w:left="6120"/>
      </w:pPr>
      <w:rPr>
        <w:rFonts w:ascii="Calibri" w:eastAsia="Calibri" w:hAnsi="Calibri" w:cs="Calibri"/>
        <w:b w:val="0"/>
        <w:i w:val="0"/>
        <w:strike w:val="0"/>
        <w:dstrike w:val="0"/>
        <w:color w:val="221F1F"/>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3E"/>
    <w:rsid w:val="00023FF0"/>
    <w:rsid w:val="000A7051"/>
    <w:rsid w:val="000B27D6"/>
    <w:rsid w:val="0013419A"/>
    <w:rsid w:val="00492287"/>
    <w:rsid w:val="005246EF"/>
    <w:rsid w:val="00557887"/>
    <w:rsid w:val="005723E8"/>
    <w:rsid w:val="007E21B7"/>
    <w:rsid w:val="00AE287E"/>
    <w:rsid w:val="00AF7BAA"/>
    <w:rsid w:val="00B6456A"/>
    <w:rsid w:val="00BB3837"/>
    <w:rsid w:val="00CD2876"/>
    <w:rsid w:val="00D9293E"/>
    <w:rsid w:val="00F7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40B58-4CBB-4E8E-9F4A-23157810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right="2" w:hanging="10"/>
      <w:jc w:val="both"/>
    </w:pPr>
    <w:rPr>
      <w:rFonts w:ascii="Calibri" w:eastAsia="Calibri" w:hAnsi="Calibri" w:cs="Calibri"/>
      <w:color w:val="221F1F"/>
    </w:rPr>
  </w:style>
  <w:style w:type="paragraph" w:styleId="Heading1">
    <w:name w:val="heading 1"/>
    <w:next w:val="Normal"/>
    <w:link w:val="Heading1Char"/>
    <w:uiPriority w:val="9"/>
    <w:unhideWhenUsed/>
    <w:qFormat/>
    <w:pPr>
      <w:keepNext/>
      <w:keepLines/>
      <w:spacing w:after="0"/>
      <w:ind w:left="10" w:right="2" w:hanging="10"/>
      <w:jc w:val="center"/>
      <w:outlineLvl w:val="0"/>
    </w:pPr>
    <w:rPr>
      <w:rFonts w:ascii="Calibri" w:eastAsia="Calibri" w:hAnsi="Calibri" w:cs="Calibri"/>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21F1F"/>
      <w:sz w:val="22"/>
    </w:rPr>
  </w:style>
  <w:style w:type="paragraph" w:styleId="Header">
    <w:name w:val="header"/>
    <w:basedOn w:val="Normal"/>
    <w:link w:val="HeaderChar"/>
    <w:uiPriority w:val="99"/>
    <w:unhideWhenUsed/>
    <w:rsid w:val="00F721E1"/>
    <w:pPr>
      <w:tabs>
        <w:tab w:val="center" w:pos="4680"/>
        <w:tab w:val="right" w:pos="9360"/>
      </w:tabs>
      <w:spacing w:line="240" w:lineRule="auto"/>
    </w:pPr>
  </w:style>
  <w:style w:type="character" w:customStyle="1" w:styleId="HeaderChar">
    <w:name w:val="Header Char"/>
    <w:basedOn w:val="DefaultParagraphFont"/>
    <w:link w:val="Header"/>
    <w:uiPriority w:val="99"/>
    <w:rsid w:val="00F721E1"/>
    <w:rPr>
      <w:rFonts w:ascii="Calibri" w:eastAsia="Calibri" w:hAnsi="Calibri" w:cs="Calibri"/>
      <w:color w:val="221F1F"/>
    </w:rPr>
  </w:style>
  <w:style w:type="paragraph" w:styleId="Footer">
    <w:name w:val="footer"/>
    <w:basedOn w:val="Normal"/>
    <w:link w:val="FooterChar"/>
    <w:uiPriority w:val="99"/>
    <w:unhideWhenUsed/>
    <w:rsid w:val="00F721E1"/>
    <w:pPr>
      <w:tabs>
        <w:tab w:val="center" w:pos="4680"/>
        <w:tab w:val="right" w:pos="9360"/>
      </w:tabs>
      <w:spacing w:line="240" w:lineRule="auto"/>
    </w:pPr>
  </w:style>
  <w:style w:type="character" w:customStyle="1" w:styleId="FooterChar">
    <w:name w:val="Footer Char"/>
    <w:basedOn w:val="DefaultParagraphFont"/>
    <w:link w:val="Footer"/>
    <w:uiPriority w:val="99"/>
    <w:rsid w:val="00F721E1"/>
    <w:rPr>
      <w:rFonts w:ascii="Calibri" w:eastAsia="Calibri" w:hAnsi="Calibri" w:cs="Calibri"/>
      <w:color w:val="221F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f6d60401-94b3-46b3-89ba-0f23550a0dae</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f6d60401-94b3-46b3-89ba-0f23550a0dae</dc:title>
  <dc:subject/>
  <dc:creator>MYNEAR</dc:creator>
  <cp:keywords/>
  <cp:lastModifiedBy>Williams, Amy L  (CHFS DCBS DCC)</cp:lastModifiedBy>
  <cp:revision>2</cp:revision>
  <dcterms:created xsi:type="dcterms:W3CDTF">2017-11-14T21:28:00Z</dcterms:created>
  <dcterms:modified xsi:type="dcterms:W3CDTF">2017-11-14T21:28:00Z</dcterms:modified>
</cp:coreProperties>
</file>